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5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FF4DC8" w:rsidRPr="00F9377F" w:rsidTr="00FF4DC8">
        <w:tc>
          <w:tcPr>
            <w:tcW w:w="2891" w:type="dxa"/>
          </w:tcPr>
          <w:p w:rsidR="00FF4DC8" w:rsidRPr="00F9377F" w:rsidRDefault="00FF4DC8" w:rsidP="00FF4DC8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Servicios de salud</w:t>
            </w:r>
          </w:p>
        </w:tc>
        <w:tc>
          <w:tcPr>
            <w:tcW w:w="2917" w:type="dxa"/>
          </w:tcPr>
          <w:p w:rsidR="00FF4DC8" w:rsidRPr="00F9377F" w:rsidRDefault="00FF4DC8" w:rsidP="00FF4DC8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FF4DC8" w:rsidRPr="00F9377F" w:rsidRDefault="00FF4DC8" w:rsidP="00FF4DC8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FF4DC8" w:rsidRPr="00F9377F" w:rsidTr="00FF4DC8">
        <w:tc>
          <w:tcPr>
            <w:tcW w:w="2891" w:type="dxa"/>
          </w:tcPr>
          <w:p w:rsidR="00FF4DC8" w:rsidRPr="00F9377F" w:rsidRDefault="00FF4DC8" w:rsidP="00FF4DC8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FF4DC8" w:rsidRPr="00F9377F" w:rsidRDefault="00FF4DC8" w:rsidP="00FF4DC8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FF4DC8" w:rsidRPr="00F9377F" w:rsidRDefault="00FF4DC8" w:rsidP="00FF4DC8">
            <w:pPr>
              <w:spacing w:after="0" w:line="240" w:lineRule="auto"/>
              <w:jc w:val="both"/>
            </w:pPr>
          </w:p>
        </w:tc>
      </w:tr>
      <w:tr w:rsidR="00FF4DC8" w:rsidRPr="00F9377F" w:rsidTr="00FF4DC8">
        <w:tc>
          <w:tcPr>
            <w:tcW w:w="8720" w:type="dxa"/>
            <w:gridSpan w:val="3"/>
            <w:vAlign w:val="center"/>
          </w:tcPr>
          <w:p w:rsidR="00FF4DC8" w:rsidRPr="00F9377F" w:rsidRDefault="00FF4DC8" w:rsidP="00FF4DC8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FF4DC8" w:rsidRPr="00F9377F" w:rsidTr="00FF4DC8">
        <w:tc>
          <w:tcPr>
            <w:tcW w:w="8720" w:type="dxa"/>
            <w:gridSpan w:val="3"/>
            <w:vAlign w:val="center"/>
          </w:tcPr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D7226">
              <w:rPr>
                <w:rFonts w:ascii="Arial" w:hAnsi="Arial" w:cs="Arial"/>
                <w:sz w:val="24"/>
                <w:szCs w:val="24"/>
                <w:lang w:val="es-MX"/>
              </w:rPr>
              <w:t>Se debe incluir la gestión de riesgo en salud para IPS (participación en el SAR)?</w:t>
            </w:r>
          </w:p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  <w:lang w:val="es-MX"/>
              </w:rPr>
              <w:t>Cuáles serán los orientadores de la política de fortalecimiento de los servicios de baja complejidad?</w:t>
            </w:r>
          </w:p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  <w:lang w:val="es-MX"/>
              </w:rPr>
              <w:t>Cual es el plan de beneficios que se va a ofrecer como APS?</w:t>
            </w:r>
          </w:p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  <w:lang w:val="es-MX"/>
              </w:rPr>
              <w:t>El plan de beneficios</w:t>
            </w:r>
            <w:r w:rsidR="001B6E8A">
              <w:rPr>
                <w:rFonts w:ascii="Arial" w:hAnsi="Arial" w:cs="Arial"/>
                <w:sz w:val="24"/>
                <w:szCs w:val="24"/>
                <w:lang w:val="es-MX"/>
              </w:rPr>
              <w:t xml:space="preserve"> debe ser intersectorial?</w:t>
            </w:r>
            <w:r w:rsidR="008E3B9E">
              <w:rPr>
                <w:rFonts w:ascii="Arial" w:hAnsi="Arial" w:cs="Arial"/>
                <w:sz w:val="24"/>
                <w:szCs w:val="24"/>
                <w:lang w:val="es-MX"/>
              </w:rPr>
              <w:t xml:space="preserve"> Solo sectorial? De ambos? Quien lo determina? Quien o quienes lo financian?</w:t>
            </w:r>
          </w:p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  <w:lang w:val="es-MX"/>
              </w:rPr>
              <w:t>Se incluye en ese plan de be</w:t>
            </w:r>
            <w:r w:rsidR="001B6E8A">
              <w:rPr>
                <w:rFonts w:ascii="Arial" w:hAnsi="Arial" w:cs="Arial"/>
                <w:sz w:val="24"/>
                <w:szCs w:val="24"/>
                <w:lang w:val="es-MX"/>
              </w:rPr>
              <w:t>neficios la demanda inducida?</w:t>
            </w:r>
            <w:r w:rsidR="008E3B9E">
              <w:rPr>
                <w:rFonts w:ascii="Arial" w:hAnsi="Arial" w:cs="Arial"/>
                <w:sz w:val="24"/>
                <w:szCs w:val="24"/>
                <w:lang w:val="es-MX"/>
              </w:rPr>
              <w:t xml:space="preserve"> Con que fuentes de recursos?</w:t>
            </w:r>
          </w:p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  <w:lang w:val="es-MX"/>
              </w:rPr>
              <w:t>Se necesita como insumo una RISS que permita contratación y ejecución articulada, no solo de salud publica y PyP , si no de todo APS?</w:t>
            </w:r>
          </w:p>
          <w:p w:rsidR="00FF4DC8" w:rsidRPr="004D7226" w:rsidRDefault="008E3B9E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¿C</w:t>
            </w:r>
            <w:r w:rsidR="00FF4DC8" w:rsidRPr="004D7226">
              <w:rPr>
                <w:rFonts w:ascii="Arial" w:hAnsi="Arial" w:cs="Arial"/>
                <w:sz w:val="24"/>
                <w:szCs w:val="24"/>
              </w:rPr>
              <w:t>uales son las orientaciones para que la APS no sea asumida solo como el primer nivel de los servicios de salud para toda la población?</w:t>
            </w:r>
          </w:p>
          <w:p w:rsidR="00FF4DC8" w:rsidRPr="004D7226" w:rsidRDefault="008E3B9E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¿C</w:t>
            </w:r>
            <w:r w:rsidR="00FF4DC8" w:rsidRPr="004D7226">
              <w:rPr>
                <w:rFonts w:ascii="Arial" w:hAnsi="Arial" w:cs="Arial"/>
                <w:sz w:val="24"/>
                <w:szCs w:val="24"/>
              </w:rPr>
              <w:t>uál será el mecanismo utilizado para realizar el primer contacto con la población para iniciar la intervención? Se realizará intra o extra mural?</w:t>
            </w:r>
          </w:p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</w:rPr>
              <w:t>¿Cuáles serían los ser</w:t>
            </w:r>
            <w:r w:rsidR="008E3B9E">
              <w:rPr>
                <w:rFonts w:ascii="Arial" w:hAnsi="Arial" w:cs="Arial"/>
                <w:sz w:val="24"/>
                <w:szCs w:val="24"/>
              </w:rPr>
              <w:t>vicios de salud que incluye la E</w:t>
            </w:r>
            <w:r w:rsidRPr="004D7226">
              <w:rPr>
                <w:rFonts w:ascii="Arial" w:hAnsi="Arial" w:cs="Arial"/>
                <w:sz w:val="24"/>
                <w:szCs w:val="24"/>
              </w:rPr>
              <w:t>strategia APS</w:t>
            </w:r>
            <w:r w:rsidR="008E3B9E">
              <w:rPr>
                <w:rFonts w:ascii="Arial" w:hAnsi="Arial" w:cs="Arial"/>
                <w:sz w:val="24"/>
                <w:szCs w:val="24"/>
              </w:rPr>
              <w:t>,</w:t>
            </w:r>
            <w:r w:rsidRPr="004D7226">
              <w:rPr>
                <w:rFonts w:ascii="Arial" w:hAnsi="Arial" w:cs="Arial"/>
                <w:sz w:val="24"/>
                <w:szCs w:val="24"/>
              </w:rPr>
              <w:t xml:space="preserve"> distintos a los que incluye las acciones de PyP</w:t>
            </w:r>
            <w:r w:rsidR="008E3B9E">
              <w:rPr>
                <w:rFonts w:ascii="Arial" w:hAnsi="Arial" w:cs="Arial"/>
                <w:sz w:val="24"/>
                <w:szCs w:val="24"/>
              </w:rPr>
              <w:t xml:space="preserve"> y Salud Pública</w:t>
            </w:r>
            <w:r w:rsidRPr="004D7226">
              <w:rPr>
                <w:rFonts w:ascii="Arial" w:hAnsi="Arial" w:cs="Arial"/>
                <w:sz w:val="24"/>
                <w:szCs w:val="24"/>
              </w:rPr>
              <w:t>?</w:t>
            </w:r>
            <w:r w:rsidR="008E3B9E">
              <w:rPr>
                <w:rFonts w:ascii="Arial" w:hAnsi="Arial" w:cs="Arial"/>
                <w:sz w:val="24"/>
                <w:szCs w:val="24"/>
              </w:rPr>
              <w:t xml:space="preserve"> Y que incluye el conjunto de la RISS-APS?</w:t>
            </w:r>
          </w:p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</w:rPr>
              <w:t>A partir de la situación actual (si se conoce), ¿cuál es la necesidad de recursos (físicos, tecnológicos, humanos y financieros) en la red de prestadores, para el desarrollo de la estrategia de APS?</w:t>
            </w:r>
          </w:p>
          <w:p w:rsidR="00FF4DC8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</w:rPr>
              <w:t>¿Cómo fortalecer la capacidad resolutiva de la puerta de entrada / primer contacto?</w:t>
            </w:r>
          </w:p>
          <w:p w:rsidR="004B6715" w:rsidRDefault="004B6715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se fortalecerá la baja complejidad, según el mandato de la ley’ se hará con la Estrategia APS?</w:t>
            </w:r>
          </w:p>
          <w:p w:rsidR="004B6715" w:rsidRDefault="004B6715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 que mecanismos de Gestion, Rectoría y Gobernanza actuar para su fortalecimiento?</w:t>
            </w:r>
          </w:p>
          <w:p w:rsidR="004B6715" w:rsidRDefault="004B6715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Como se </w:t>
            </w:r>
            <w:r w:rsidR="005013BC">
              <w:rPr>
                <w:rFonts w:ascii="Arial" w:hAnsi="Arial" w:cs="Arial"/>
                <w:sz w:val="24"/>
                <w:szCs w:val="24"/>
              </w:rPr>
              <w:t>hará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013BC">
              <w:rPr>
                <w:rFonts w:ascii="Arial" w:hAnsi="Arial" w:cs="Arial"/>
                <w:sz w:val="24"/>
                <w:szCs w:val="24"/>
              </w:rPr>
              <w:t xml:space="preserve">la </w:t>
            </w:r>
            <w:r>
              <w:rPr>
                <w:rFonts w:ascii="Arial" w:hAnsi="Arial" w:cs="Arial"/>
                <w:sz w:val="24"/>
                <w:szCs w:val="24"/>
              </w:rPr>
              <w:t>evaluación y seguimiento a esta Política de Fortalecer la baja complejidad? Con que indicadores? y quien lo haría?</w:t>
            </w:r>
          </w:p>
          <w:p w:rsidR="005013BC" w:rsidRPr="004D7226" w:rsidRDefault="005013BC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Como se retroalimentaría esta Política?</w:t>
            </w:r>
          </w:p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</w:rPr>
              <w:t xml:space="preserve">¿Cómo se deben reordenar </w:t>
            </w:r>
            <w:r w:rsidR="005013BC">
              <w:rPr>
                <w:rFonts w:ascii="Arial" w:hAnsi="Arial" w:cs="Arial"/>
                <w:sz w:val="24"/>
                <w:szCs w:val="24"/>
              </w:rPr>
              <w:t xml:space="preserve">y coordinar </w:t>
            </w:r>
            <w:r w:rsidRPr="004D7226">
              <w:rPr>
                <w:rFonts w:ascii="Arial" w:hAnsi="Arial" w:cs="Arial"/>
                <w:sz w:val="24"/>
                <w:szCs w:val="24"/>
              </w:rPr>
              <w:t>los servicios de baja</w:t>
            </w:r>
            <w:r w:rsidR="005013BC">
              <w:rPr>
                <w:rFonts w:ascii="Arial" w:hAnsi="Arial" w:cs="Arial"/>
                <w:sz w:val="24"/>
                <w:szCs w:val="24"/>
              </w:rPr>
              <w:t>,</w:t>
            </w:r>
            <w:r w:rsidRPr="004D7226">
              <w:rPr>
                <w:rFonts w:ascii="Arial" w:hAnsi="Arial" w:cs="Arial"/>
                <w:sz w:val="24"/>
                <w:szCs w:val="24"/>
              </w:rPr>
              <w:t xml:space="preserve"> mediana </w:t>
            </w:r>
            <w:r w:rsidR="005013BC">
              <w:rPr>
                <w:rFonts w:ascii="Arial" w:hAnsi="Arial" w:cs="Arial"/>
                <w:sz w:val="24"/>
                <w:szCs w:val="24"/>
              </w:rPr>
              <w:t xml:space="preserve">y alta </w:t>
            </w:r>
            <w:r w:rsidRPr="004D7226">
              <w:rPr>
                <w:rFonts w:ascii="Arial" w:hAnsi="Arial" w:cs="Arial"/>
                <w:sz w:val="24"/>
                <w:szCs w:val="24"/>
              </w:rPr>
              <w:t xml:space="preserve">complejidad para operativizar </w:t>
            </w:r>
            <w:r w:rsidR="005013BC">
              <w:rPr>
                <w:rFonts w:ascii="Arial" w:hAnsi="Arial" w:cs="Arial"/>
                <w:sz w:val="24"/>
                <w:szCs w:val="24"/>
              </w:rPr>
              <w:t>integralmente la RISS-APS</w:t>
            </w:r>
            <w:r w:rsidRPr="004D7226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</w:rPr>
              <w:t xml:space="preserve">¿Cómo se integran </w:t>
            </w:r>
            <w:r w:rsidR="005013BC">
              <w:rPr>
                <w:rFonts w:ascii="Arial" w:hAnsi="Arial" w:cs="Arial"/>
                <w:sz w:val="24"/>
                <w:szCs w:val="24"/>
              </w:rPr>
              <w:t xml:space="preserve">APS a </w:t>
            </w:r>
            <w:r w:rsidRPr="004D7226">
              <w:rPr>
                <w:rFonts w:ascii="Arial" w:hAnsi="Arial" w:cs="Arial"/>
                <w:sz w:val="24"/>
                <w:szCs w:val="24"/>
              </w:rPr>
              <w:t>los servicios y acciones de salud pública</w:t>
            </w:r>
            <w:r w:rsidR="005013BC">
              <w:rPr>
                <w:rFonts w:ascii="Arial" w:hAnsi="Arial" w:cs="Arial"/>
                <w:sz w:val="24"/>
                <w:szCs w:val="24"/>
              </w:rPr>
              <w:t xml:space="preserve"> y PyP? y con los de la Intersectorialidad?</w:t>
            </w:r>
          </w:p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</w:rPr>
              <w:t>¿Cómo se ajusta el sistema de calidad a las exigencias de APS?</w:t>
            </w:r>
          </w:p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</w:rPr>
              <w:t>¿Qué herramientas existen y cómo se deben ajustar para operativizar la APS en zonas dispersas?</w:t>
            </w:r>
          </w:p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</w:rPr>
              <w:t>¿Cómo se organizan las exigencias de adecuaciones etnoculturales exigidas por el derecho a la salud y el enfoque diferencial?</w:t>
            </w:r>
          </w:p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</w:rPr>
              <w:t>¿Qué competencias se deben desarrollar en el talento humano para las exigencias diferenciales de ciclo de vida, género, discapacidad, etnia?</w:t>
            </w:r>
          </w:p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</w:rPr>
              <w:t>¿Qué capacidades deben tener las IPS para  asumir la APS?</w:t>
            </w:r>
          </w:p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</w:rPr>
              <w:t>¿Qué alternativas organizativas de los servicios de salud individuales y colectivos se deben desarrollar para lograr una APS adaptada a contextos diferenciales?</w:t>
            </w:r>
          </w:p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</w:rPr>
              <w:t>Cómo se puede aportar desde los servicios farmacéuticos a la estrategia de APS y su integración al equipo básico de salud?</w:t>
            </w:r>
          </w:p>
          <w:p w:rsidR="00FF4DC8" w:rsidRPr="004D7226" w:rsidRDefault="00FF4DC8" w:rsidP="004D7226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</w:rPr>
              <w:t>¿De que manera garantizamos que los servicios de salud respondan a las particularidades de la población?</w:t>
            </w:r>
          </w:p>
          <w:p w:rsidR="00F106F7" w:rsidRDefault="00FB7EDE" w:rsidP="00F106F7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226">
              <w:rPr>
                <w:rFonts w:ascii="Arial" w:hAnsi="Arial" w:cs="Arial"/>
                <w:sz w:val="24"/>
                <w:szCs w:val="24"/>
              </w:rPr>
              <w:t>Se establecerán paquetes de servicios de salud de acuerdo a ciclos vitales? O líneas temáticas?</w:t>
            </w:r>
          </w:p>
          <w:p w:rsidR="00F106F7" w:rsidRPr="00F106F7" w:rsidRDefault="00F106F7" w:rsidP="00F106F7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ind w:left="1066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06F7">
              <w:rPr>
                <w:rFonts w:ascii="Arial" w:hAnsi="Arial" w:cs="Arial"/>
                <w:sz w:val="24"/>
                <w:szCs w:val="24"/>
              </w:rPr>
              <w:t xml:space="preserve">Cómo se garantiza </w:t>
            </w:r>
            <w:r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Pr="00F106F7">
              <w:rPr>
                <w:rFonts w:ascii="Arial" w:hAnsi="Arial" w:cs="Arial"/>
                <w:sz w:val="24"/>
                <w:szCs w:val="24"/>
              </w:rPr>
              <w:t>salud mental?</w:t>
            </w:r>
          </w:p>
          <w:p w:rsidR="00F106F7" w:rsidRPr="004D7226" w:rsidRDefault="00F106F7" w:rsidP="00F106F7">
            <w:pPr>
              <w:pStyle w:val="Prrafodelista"/>
              <w:spacing w:before="240" w:line="240" w:lineRule="auto"/>
              <w:ind w:left="1066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4DC8" w:rsidRPr="00F9377F" w:rsidTr="00FF4DC8">
        <w:tc>
          <w:tcPr>
            <w:tcW w:w="8720" w:type="dxa"/>
            <w:gridSpan w:val="3"/>
            <w:vAlign w:val="center"/>
          </w:tcPr>
          <w:p w:rsidR="00FF4DC8" w:rsidRPr="00F9377F" w:rsidRDefault="00FF4DC8" w:rsidP="004D7226">
            <w:pPr>
              <w:spacing w:before="24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lastRenderedPageBreak/>
              <w:t>COMENTARIOS U OBSERVACIONES SOBRE LA CATEGORIA</w:t>
            </w:r>
          </w:p>
        </w:tc>
      </w:tr>
      <w:tr w:rsidR="00FF4DC8" w:rsidRPr="00F9377F" w:rsidTr="00FF4DC8">
        <w:tc>
          <w:tcPr>
            <w:tcW w:w="8720" w:type="dxa"/>
            <w:gridSpan w:val="3"/>
            <w:vAlign w:val="center"/>
          </w:tcPr>
          <w:p w:rsidR="00FF4DC8" w:rsidRPr="00F9377F" w:rsidRDefault="00FF4DC8" w:rsidP="00FF4DC8">
            <w:pPr>
              <w:spacing w:after="0" w:line="240" w:lineRule="auto"/>
              <w:jc w:val="both"/>
            </w:pPr>
          </w:p>
          <w:p w:rsidR="00FF4DC8" w:rsidRPr="00F9377F" w:rsidRDefault="00FF4DC8" w:rsidP="00FF4DC8">
            <w:pPr>
              <w:spacing w:after="0" w:line="240" w:lineRule="auto"/>
              <w:jc w:val="both"/>
            </w:pPr>
          </w:p>
          <w:p w:rsidR="00FF4DC8" w:rsidRPr="00F9377F" w:rsidRDefault="00FF4DC8" w:rsidP="00FF4DC8">
            <w:pPr>
              <w:spacing w:after="0" w:line="240" w:lineRule="auto"/>
              <w:jc w:val="both"/>
            </w:pPr>
          </w:p>
          <w:p w:rsidR="00FF4DC8" w:rsidRPr="00F9377F" w:rsidRDefault="00FF4DC8" w:rsidP="00FF4DC8">
            <w:pPr>
              <w:spacing w:after="0" w:line="240" w:lineRule="auto"/>
              <w:jc w:val="both"/>
            </w:pPr>
          </w:p>
        </w:tc>
      </w:tr>
    </w:tbl>
    <w:p w:rsidR="00D46B3E" w:rsidRDefault="008D4296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7pt;margin-top:520.75pt;width:36pt;height:54.3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569" w:rsidRDefault="00941569" w:rsidP="00FF4DC8">
      <w:pPr>
        <w:spacing w:after="0" w:line="240" w:lineRule="auto"/>
      </w:pPr>
      <w:r>
        <w:separator/>
      </w:r>
    </w:p>
  </w:endnote>
  <w:endnote w:type="continuationSeparator" w:id="0">
    <w:p w:rsidR="00941569" w:rsidRDefault="00941569" w:rsidP="00FF4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569" w:rsidRDefault="00941569" w:rsidP="00FF4DC8">
      <w:pPr>
        <w:spacing w:after="0" w:line="240" w:lineRule="auto"/>
      </w:pPr>
      <w:r>
        <w:separator/>
      </w:r>
    </w:p>
  </w:footnote>
  <w:footnote w:type="continuationSeparator" w:id="0">
    <w:p w:rsidR="00941569" w:rsidRDefault="00941569" w:rsidP="00FF4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DC8" w:rsidRPr="00FF4DC8" w:rsidRDefault="00FF4DC8" w:rsidP="00FF4DC8">
    <w:pPr>
      <w:pStyle w:val="Encabezado"/>
      <w:jc w:val="center"/>
      <w:rPr>
        <w:b/>
        <w:sz w:val="52"/>
      </w:rPr>
    </w:pPr>
    <w:r w:rsidRPr="00FF4DC8">
      <w:rPr>
        <w:b/>
        <w:sz w:val="52"/>
      </w:rPr>
      <w:t>SERVICIOS DE SALUD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C6CE2"/>
    <w:multiLevelType w:val="hybridMultilevel"/>
    <w:tmpl w:val="3844078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C6037F"/>
    <w:multiLevelType w:val="hybridMultilevel"/>
    <w:tmpl w:val="B1E415C4"/>
    <w:lvl w:ilvl="0" w:tplc="0C0A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F4DC8"/>
    <w:rsid w:val="000B5D5C"/>
    <w:rsid w:val="001B6E8A"/>
    <w:rsid w:val="00415C43"/>
    <w:rsid w:val="004B6715"/>
    <w:rsid w:val="004C3378"/>
    <w:rsid w:val="004D7226"/>
    <w:rsid w:val="005013BC"/>
    <w:rsid w:val="00522596"/>
    <w:rsid w:val="00600D16"/>
    <w:rsid w:val="00690047"/>
    <w:rsid w:val="0082491B"/>
    <w:rsid w:val="008D4296"/>
    <w:rsid w:val="008E3B9E"/>
    <w:rsid w:val="0094114F"/>
    <w:rsid w:val="00941569"/>
    <w:rsid w:val="00963C89"/>
    <w:rsid w:val="009A6C17"/>
    <w:rsid w:val="00B11C6B"/>
    <w:rsid w:val="00B127AF"/>
    <w:rsid w:val="00C674EC"/>
    <w:rsid w:val="00E94BDA"/>
    <w:rsid w:val="00F106F7"/>
    <w:rsid w:val="00FB7EDE"/>
    <w:rsid w:val="00FF4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DC8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F4DC8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FF4D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F4DC8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FF4D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F4DC8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478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8</cp:revision>
  <dcterms:created xsi:type="dcterms:W3CDTF">2011-07-14T16:46:00Z</dcterms:created>
  <dcterms:modified xsi:type="dcterms:W3CDTF">2011-07-14T19:01:00Z</dcterms:modified>
</cp:coreProperties>
</file>